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2CCCF" w14:textId="02E8CBA2" w:rsidR="007C50E5" w:rsidRDefault="00827B54">
      <w:pPr>
        <w:jc w:val="center"/>
        <w:rPr>
          <w:b/>
          <w:sz w:val="24"/>
          <w:lang w:val="pl-P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3BA59A" wp14:editId="14F51305">
            <wp:simplePos x="0" y="0"/>
            <wp:positionH relativeFrom="column">
              <wp:posOffset>208280</wp:posOffset>
            </wp:positionH>
            <wp:positionV relativeFrom="paragraph">
              <wp:posOffset>2540</wp:posOffset>
            </wp:positionV>
            <wp:extent cx="1530985" cy="765810"/>
            <wp:effectExtent l="0" t="0" r="0" b="0"/>
            <wp:wrapNone/>
            <wp:docPr id="19527877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787792" name="Obraz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7CE10B" w14:textId="24E7595A" w:rsidR="00827B54" w:rsidRDefault="00827B54" w:rsidP="00827B54">
      <w:pPr>
        <w:jc w:val="right"/>
        <w:rPr>
          <w:b/>
          <w:sz w:val="24"/>
          <w:lang w:val="pl-PL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Projekt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finansowany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br/>
        <w:t xml:space="preserve">ze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środków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NFOŚiGW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w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ramach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programu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priorytetowego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nr 4.11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br/>
        <w:t>„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Zeroemisyjny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system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energetyczny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Kogeneracja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powiatowa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pl-PL"/>
        </w:rPr>
        <w:t>”</w:t>
      </w:r>
    </w:p>
    <w:p w14:paraId="5022A904" w14:textId="18E75A38" w:rsidR="000D7D2E" w:rsidRPr="0082732D" w:rsidRDefault="00000000">
      <w:pPr>
        <w:jc w:val="center"/>
        <w:rPr>
          <w:lang w:val="pl-PL"/>
        </w:rPr>
      </w:pPr>
      <w:r w:rsidRPr="0082732D">
        <w:rPr>
          <w:b/>
          <w:sz w:val="24"/>
          <w:lang w:val="pl-PL"/>
        </w:rPr>
        <w:t>Harmonogram rzeczowo-finansowy – Żarów</w:t>
      </w:r>
      <w:r w:rsidR="0082732D">
        <w:rPr>
          <w:b/>
          <w:sz w:val="24"/>
          <w:lang w:val="pl-PL"/>
        </w:rPr>
        <w:t xml:space="preserve"> </w:t>
      </w:r>
      <w:r w:rsidR="007C50E5">
        <w:rPr>
          <w:b/>
          <w:sz w:val="24"/>
          <w:lang w:val="pl-PL"/>
        </w:rPr>
        <w:t>–</w:t>
      </w:r>
      <w:r w:rsidR="0082732D">
        <w:rPr>
          <w:b/>
          <w:sz w:val="24"/>
          <w:lang w:val="pl-PL"/>
        </w:rPr>
        <w:t xml:space="preserve"> </w:t>
      </w:r>
      <w:r w:rsidR="007C50E5">
        <w:rPr>
          <w:b/>
          <w:sz w:val="24"/>
          <w:lang w:val="pl-PL"/>
        </w:rPr>
        <w:t>Załącznik nr 11</w:t>
      </w:r>
    </w:p>
    <w:p w14:paraId="5CBADB10" w14:textId="77777777" w:rsidR="000D7D2E" w:rsidRPr="0082732D" w:rsidRDefault="00000000">
      <w:pPr>
        <w:jc w:val="center"/>
        <w:rPr>
          <w:lang w:val="pl-PL"/>
        </w:rPr>
      </w:pPr>
      <w:r w:rsidRPr="0082732D">
        <w:rPr>
          <w:sz w:val="20"/>
          <w:lang w:val="pl-PL"/>
        </w:rPr>
        <w:t>Lokalizacja: ul. Władysława Łokietka 23, 58-130 Żarów</w:t>
      </w:r>
    </w:p>
    <w:p w14:paraId="028CB94E" w14:textId="5ED066DB" w:rsidR="0082732D" w:rsidRPr="00712578" w:rsidRDefault="0082732D" w:rsidP="0082732D">
      <w:pPr>
        <w:rPr>
          <w:lang w:val="pl-PL"/>
        </w:rPr>
      </w:pPr>
      <w:r w:rsidRPr="00712578">
        <w:rPr>
          <w:lang w:val="pl-PL"/>
        </w:rPr>
        <w:t xml:space="preserve">Harmonogram stanowi podstawę rozliczeń częściowych za zakończone </w:t>
      </w:r>
      <w:r>
        <w:rPr>
          <w:lang w:val="pl-PL"/>
        </w:rPr>
        <w:t>prace i odebrany zakres rzeczowy</w:t>
      </w:r>
      <w:r w:rsidRPr="00712578">
        <w:rPr>
          <w:lang w:val="pl-PL"/>
        </w:rPr>
        <w:t>. Daty i wartości zostaną uzupełnione przez Wykonawcę  przed podpisaniem umowy, zgodnie z wymaganiami dokumentów zamówienia.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025"/>
        <w:gridCol w:w="3458"/>
        <w:gridCol w:w="1191"/>
        <w:gridCol w:w="1191"/>
        <w:gridCol w:w="794"/>
        <w:gridCol w:w="1191"/>
        <w:gridCol w:w="1701"/>
      </w:tblGrid>
      <w:tr w:rsidR="000D7D2E" w:rsidRPr="0082732D" w14:paraId="62CF79B7" w14:textId="77777777">
        <w:trPr>
          <w:jc w:val="center"/>
        </w:trPr>
        <w:tc>
          <w:tcPr>
            <w:tcW w:w="454" w:type="dxa"/>
            <w:shd w:val="clear" w:color="auto" w:fill="D9EAF7"/>
            <w:vAlign w:val="center"/>
          </w:tcPr>
          <w:p w14:paraId="5D5A0CB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Lp.</w:t>
            </w:r>
          </w:p>
        </w:tc>
        <w:tc>
          <w:tcPr>
            <w:tcW w:w="4025" w:type="dxa"/>
            <w:shd w:val="clear" w:color="auto" w:fill="D9EAF7"/>
            <w:vAlign w:val="center"/>
          </w:tcPr>
          <w:p w14:paraId="62A6A491" w14:textId="32679253" w:rsidR="000D7D2E" w:rsidRPr="0082732D" w:rsidRDefault="0082732D">
            <w:pPr>
              <w:rPr>
                <w:lang w:val="pl-PL"/>
              </w:rPr>
            </w:pPr>
            <w:r>
              <w:rPr>
                <w:b/>
                <w:sz w:val="16"/>
                <w:lang w:val="pl-PL"/>
              </w:rPr>
              <w:t>Z</w:t>
            </w:r>
            <w:r w:rsidRPr="0082732D">
              <w:rPr>
                <w:b/>
                <w:sz w:val="16"/>
                <w:lang w:val="pl-PL"/>
              </w:rPr>
              <w:t>akres rzeczowy</w:t>
            </w:r>
            <w:r>
              <w:rPr>
                <w:b/>
                <w:sz w:val="16"/>
                <w:lang w:val="pl-PL"/>
              </w:rPr>
              <w:t xml:space="preserve"> (kamień milowy)</w:t>
            </w:r>
          </w:p>
        </w:tc>
        <w:tc>
          <w:tcPr>
            <w:tcW w:w="3458" w:type="dxa"/>
            <w:shd w:val="clear" w:color="auto" w:fill="D9EAF7"/>
            <w:vAlign w:val="center"/>
          </w:tcPr>
          <w:p w14:paraId="2E04319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Dokumenty potwierdzające wykonanie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71EEF1F9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Termin / okres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76C5DD48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Wartość netto</w:t>
            </w:r>
          </w:p>
        </w:tc>
        <w:tc>
          <w:tcPr>
            <w:tcW w:w="794" w:type="dxa"/>
            <w:shd w:val="clear" w:color="auto" w:fill="D9EAF7"/>
            <w:vAlign w:val="center"/>
          </w:tcPr>
          <w:p w14:paraId="1FC70EB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VAT</w:t>
            </w:r>
          </w:p>
        </w:tc>
        <w:tc>
          <w:tcPr>
            <w:tcW w:w="1191" w:type="dxa"/>
            <w:shd w:val="clear" w:color="auto" w:fill="D9EAF7"/>
            <w:vAlign w:val="center"/>
          </w:tcPr>
          <w:p w14:paraId="328C4A30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Wartość brutto</w:t>
            </w:r>
          </w:p>
        </w:tc>
        <w:tc>
          <w:tcPr>
            <w:tcW w:w="1701" w:type="dxa"/>
            <w:shd w:val="clear" w:color="auto" w:fill="D9EAF7"/>
            <w:vAlign w:val="center"/>
          </w:tcPr>
          <w:p w14:paraId="4B06E6C2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Uwagi</w:t>
            </w:r>
          </w:p>
        </w:tc>
      </w:tr>
      <w:tr w:rsidR="000D7D2E" w:rsidRPr="0082732D" w14:paraId="0669C26D" w14:textId="77777777">
        <w:trPr>
          <w:jc w:val="center"/>
        </w:trPr>
        <w:tc>
          <w:tcPr>
            <w:tcW w:w="454" w:type="dxa"/>
            <w:vAlign w:val="center"/>
          </w:tcPr>
          <w:p w14:paraId="4C7D4822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1</w:t>
            </w:r>
          </w:p>
        </w:tc>
        <w:tc>
          <w:tcPr>
            <w:tcW w:w="4025" w:type="dxa"/>
            <w:vAlign w:val="center"/>
          </w:tcPr>
          <w:p w14:paraId="7D451458" w14:textId="1AD148F4" w:rsidR="000D7D2E" w:rsidRPr="0082732D" w:rsidRDefault="00A129D7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Opracowanie i uzgodnienie dokumentacji projektowej </w:t>
            </w:r>
            <w:r w:rsidRPr="00C02B3E">
              <w:rPr>
                <w:sz w:val="15"/>
                <w:lang w:val="pl-PL"/>
              </w:rPr>
              <w:t xml:space="preserve">w tym opracowanie modelu koordynacyjnego 3D, uruchomienie cyfrowego środowiska realizacji inwestycji, przeprowadzenie koordynacji międzybranżowej, raportu kolizji </w:t>
            </w:r>
            <w:r w:rsidRPr="00712578">
              <w:rPr>
                <w:sz w:val="15"/>
                <w:lang w:val="pl-PL"/>
              </w:rPr>
              <w:t>oraz uzyskanie wymaganych decyzji, uzgodnień, opinii, warunków i pozwoleń niezbędnych do rozpoczęcia i prowadzenia robót</w:t>
            </w:r>
          </w:p>
        </w:tc>
        <w:tc>
          <w:tcPr>
            <w:tcW w:w="3458" w:type="dxa"/>
            <w:vAlign w:val="center"/>
          </w:tcPr>
          <w:p w14:paraId="5E2A658F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przekazania dokumentacji; akceptacja Zamawiającego; wykaz uzgodnień i decyzji; kopie decyzji, pozwoleń, zgłoszeń, opinii i uzgodnień</w:t>
            </w:r>
          </w:p>
        </w:tc>
        <w:tc>
          <w:tcPr>
            <w:tcW w:w="1191" w:type="dxa"/>
            <w:vAlign w:val="center"/>
          </w:tcPr>
          <w:p w14:paraId="1B8706E1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61F96BE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24E6C8EC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4B6CDAA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33FCDAFC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65E331C5" w14:textId="77777777">
        <w:trPr>
          <w:jc w:val="center"/>
        </w:trPr>
        <w:tc>
          <w:tcPr>
            <w:tcW w:w="454" w:type="dxa"/>
            <w:vAlign w:val="center"/>
          </w:tcPr>
          <w:p w14:paraId="2254910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2</w:t>
            </w:r>
          </w:p>
        </w:tc>
        <w:tc>
          <w:tcPr>
            <w:tcW w:w="4025" w:type="dxa"/>
            <w:vAlign w:val="center"/>
          </w:tcPr>
          <w:p w14:paraId="214BE986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Organizacja placu budowy, zaplecze, zabezpieczenie terenu, dokumentacja fotograficzna stanu istniejącego, obsługa geodezyjna początkowa oraz roboty przygotowawcze, rozbiórkowe, ziemne, fundamentowe i konstrukcyjne pod obiekty oraz urządzenia technologiczne</w:t>
            </w:r>
          </w:p>
        </w:tc>
        <w:tc>
          <w:tcPr>
            <w:tcW w:w="3458" w:type="dxa"/>
            <w:vAlign w:val="center"/>
          </w:tcPr>
          <w:p w14:paraId="784A6D74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przejęcia terenu budowy; dokumentacja fotograficzna; potwierdzenie organizacji zaplecza; protokoły odbioru robót zanikowych i częściowych; wpisy w dzienniku budowy</w:t>
            </w:r>
          </w:p>
        </w:tc>
        <w:tc>
          <w:tcPr>
            <w:tcW w:w="1191" w:type="dxa"/>
            <w:vAlign w:val="center"/>
          </w:tcPr>
          <w:p w14:paraId="5A55E8AF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CCC70D8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3A11DE31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A85E1D4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5D356EA9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44171D34" w14:textId="77777777">
        <w:trPr>
          <w:jc w:val="center"/>
        </w:trPr>
        <w:tc>
          <w:tcPr>
            <w:tcW w:w="454" w:type="dxa"/>
            <w:vAlign w:val="center"/>
          </w:tcPr>
          <w:p w14:paraId="57F92D61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3</w:t>
            </w:r>
          </w:p>
        </w:tc>
        <w:tc>
          <w:tcPr>
            <w:tcW w:w="4025" w:type="dxa"/>
            <w:vAlign w:val="center"/>
          </w:tcPr>
          <w:p w14:paraId="0D4EC1C6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Wykonanie obiektów budowlanych i technologicznych, w tym zabudowy kontenerowej CHP, kotłowni szczytowej, budynku technicznego, rozdzielni, stacji transformatorowej, pompowni oraz pozostałych obiektów wynikających z PFU i dokumentacji projektowej</w:t>
            </w:r>
          </w:p>
        </w:tc>
        <w:tc>
          <w:tcPr>
            <w:tcW w:w="3458" w:type="dxa"/>
            <w:vAlign w:val="center"/>
          </w:tcPr>
          <w:p w14:paraId="216C931C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odbioru częściowego robót budowlanych; dokumentacja powykonawcza częściowa; atesty i deklaracje materiałów</w:t>
            </w:r>
          </w:p>
        </w:tc>
        <w:tc>
          <w:tcPr>
            <w:tcW w:w="1191" w:type="dxa"/>
            <w:vAlign w:val="center"/>
          </w:tcPr>
          <w:p w14:paraId="5D546C44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0ACA5768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0F87D71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952A068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21E0B1F1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7B5A3CCE" w14:textId="77777777">
        <w:trPr>
          <w:jc w:val="center"/>
        </w:trPr>
        <w:tc>
          <w:tcPr>
            <w:tcW w:w="454" w:type="dxa"/>
            <w:vAlign w:val="center"/>
          </w:tcPr>
          <w:p w14:paraId="45C825A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4</w:t>
            </w:r>
          </w:p>
        </w:tc>
        <w:tc>
          <w:tcPr>
            <w:tcW w:w="4025" w:type="dxa"/>
            <w:vAlign w:val="center"/>
          </w:tcPr>
          <w:p w14:paraId="2A58BE9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Dostawa na teren budowy agregatu kogeneracyjnego 1 x 0,999 </w:t>
            </w:r>
            <w:proofErr w:type="spellStart"/>
            <w:r w:rsidRPr="0082732D">
              <w:rPr>
                <w:sz w:val="15"/>
                <w:lang w:val="pl-PL"/>
              </w:rPr>
              <w:t>MWe</w:t>
            </w:r>
            <w:proofErr w:type="spellEnd"/>
            <w:r w:rsidRPr="0082732D">
              <w:rPr>
                <w:sz w:val="15"/>
                <w:lang w:val="pl-PL"/>
              </w:rPr>
              <w:t xml:space="preserve"> / 1,106 </w:t>
            </w:r>
            <w:proofErr w:type="spellStart"/>
            <w:r w:rsidRPr="0082732D">
              <w:rPr>
                <w:sz w:val="15"/>
                <w:lang w:val="pl-PL"/>
              </w:rPr>
              <w:t>MWt</w:t>
            </w:r>
            <w:proofErr w:type="spellEnd"/>
            <w:r w:rsidRPr="0082732D">
              <w:rPr>
                <w:sz w:val="15"/>
                <w:lang w:val="pl-PL"/>
              </w:rPr>
              <w:t xml:space="preserve"> wraz z głównymi urządzeniami pomocniczymi</w:t>
            </w:r>
          </w:p>
        </w:tc>
        <w:tc>
          <w:tcPr>
            <w:tcW w:w="3458" w:type="dxa"/>
            <w:vAlign w:val="center"/>
          </w:tcPr>
          <w:p w14:paraId="2993D782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dostawy; dokumenty WZ; certyfikaty; DTR; dokumentacja producenta; potwierdzenie zgodności z ofertą</w:t>
            </w:r>
          </w:p>
        </w:tc>
        <w:tc>
          <w:tcPr>
            <w:tcW w:w="1191" w:type="dxa"/>
            <w:vAlign w:val="center"/>
          </w:tcPr>
          <w:p w14:paraId="27BF625B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42D058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E39653A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AED5ED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F5BAF1F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43487513" w14:textId="77777777">
        <w:trPr>
          <w:jc w:val="center"/>
        </w:trPr>
        <w:tc>
          <w:tcPr>
            <w:tcW w:w="454" w:type="dxa"/>
            <w:vAlign w:val="center"/>
          </w:tcPr>
          <w:p w14:paraId="4FDBB77A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5</w:t>
            </w:r>
          </w:p>
        </w:tc>
        <w:tc>
          <w:tcPr>
            <w:tcW w:w="4025" w:type="dxa"/>
            <w:vAlign w:val="center"/>
          </w:tcPr>
          <w:p w14:paraId="3B1A9AEA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Montaż agregatu kogeneracyjnego wraz z układem odzysku ciepła, układem spalinowym, tłumieniem hałasu, wyposażeniem pomocniczym i niezbędnymi połączeniami technologicznymi</w:t>
            </w:r>
          </w:p>
        </w:tc>
        <w:tc>
          <w:tcPr>
            <w:tcW w:w="3458" w:type="dxa"/>
            <w:vAlign w:val="center"/>
          </w:tcPr>
          <w:p w14:paraId="06B5C37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odbioru montażu; protokoły kontroli jakości; dokumentacja fotograficzna; wpisy w dzienniku budowy</w:t>
            </w:r>
          </w:p>
        </w:tc>
        <w:tc>
          <w:tcPr>
            <w:tcW w:w="1191" w:type="dxa"/>
            <w:vAlign w:val="center"/>
          </w:tcPr>
          <w:p w14:paraId="0617CE59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A53EF51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6110DF19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5F4BB8C4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6FC2C9D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438BAB9C" w14:textId="77777777">
        <w:trPr>
          <w:jc w:val="center"/>
        </w:trPr>
        <w:tc>
          <w:tcPr>
            <w:tcW w:w="454" w:type="dxa"/>
            <w:vAlign w:val="center"/>
          </w:tcPr>
          <w:p w14:paraId="4DC04546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6</w:t>
            </w:r>
          </w:p>
        </w:tc>
        <w:tc>
          <w:tcPr>
            <w:tcW w:w="4025" w:type="dxa"/>
            <w:vAlign w:val="center"/>
          </w:tcPr>
          <w:p w14:paraId="642E736E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Dostawa i montaż kotłów gazowych szczytowych nr 1 i nr 2 o mocy 1,950 </w:t>
            </w:r>
            <w:proofErr w:type="spellStart"/>
            <w:r w:rsidRPr="0082732D">
              <w:rPr>
                <w:sz w:val="15"/>
                <w:lang w:val="pl-PL"/>
              </w:rPr>
              <w:t>MWt</w:t>
            </w:r>
            <w:proofErr w:type="spellEnd"/>
            <w:r w:rsidRPr="0082732D">
              <w:rPr>
                <w:sz w:val="15"/>
                <w:lang w:val="pl-PL"/>
              </w:rPr>
              <w:t xml:space="preserve"> każdy wraz z armaturą, automatyką, układami spalinowymi i wyposażeniem pomocniczym</w:t>
            </w:r>
          </w:p>
        </w:tc>
        <w:tc>
          <w:tcPr>
            <w:tcW w:w="3458" w:type="dxa"/>
            <w:vAlign w:val="center"/>
          </w:tcPr>
          <w:p w14:paraId="650F3D7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dostawy i montażu; DTR; certyfikaty; protokoły prób montażowych</w:t>
            </w:r>
          </w:p>
        </w:tc>
        <w:tc>
          <w:tcPr>
            <w:tcW w:w="1191" w:type="dxa"/>
            <w:vAlign w:val="center"/>
          </w:tcPr>
          <w:p w14:paraId="14B5FDC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4D4DB29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14E88C0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385019F2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4001DFF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684AE617" w14:textId="77777777">
        <w:trPr>
          <w:jc w:val="center"/>
        </w:trPr>
        <w:tc>
          <w:tcPr>
            <w:tcW w:w="454" w:type="dxa"/>
            <w:vAlign w:val="center"/>
          </w:tcPr>
          <w:p w14:paraId="60434FC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7</w:t>
            </w:r>
          </w:p>
        </w:tc>
        <w:tc>
          <w:tcPr>
            <w:tcW w:w="4025" w:type="dxa"/>
            <w:vAlign w:val="center"/>
          </w:tcPr>
          <w:p w14:paraId="11581914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Dostawa i montaż akumulatora / zasobnika ciepła 100 m3 wraz z armaturą, układami ładowania i rozładowania, opomiarowaniem i integracją technologiczną</w:t>
            </w:r>
          </w:p>
        </w:tc>
        <w:tc>
          <w:tcPr>
            <w:tcW w:w="3458" w:type="dxa"/>
            <w:vAlign w:val="center"/>
          </w:tcPr>
          <w:p w14:paraId="7BC6C5F1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dostawy i montażu; protokoły prób szczelności / kontroli; dokumentacja producenta</w:t>
            </w:r>
          </w:p>
        </w:tc>
        <w:tc>
          <w:tcPr>
            <w:tcW w:w="1191" w:type="dxa"/>
            <w:vAlign w:val="center"/>
          </w:tcPr>
          <w:p w14:paraId="13A498CD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C86B9AE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478E0D72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FA6A1F6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26A02226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47A91077" w14:textId="77777777">
        <w:trPr>
          <w:jc w:val="center"/>
        </w:trPr>
        <w:tc>
          <w:tcPr>
            <w:tcW w:w="454" w:type="dxa"/>
            <w:vAlign w:val="center"/>
          </w:tcPr>
          <w:p w14:paraId="1C69FBD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8</w:t>
            </w:r>
          </w:p>
        </w:tc>
        <w:tc>
          <w:tcPr>
            <w:tcW w:w="4025" w:type="dxa"/>
            <w:vAlign w:val="center"/>
          </w:tcPr>
          <w:p w14:paraId="28EF27C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Wykonanie instalacji technologicznych, ciepłowniczych, gazowych, sanitarnych, pomocniczych, elektrycznych i elektroenergetycznych, w tym układów pompowych, </w:t>
            </w:r>
            <w:proofErr w:type="spellStart"/>
            <w:r w:rsidRPr="0082732D">
              <w:rPr>
                <w:sz w:val="15"/>
                <w:lang w:val="pl-PL"/>
              </w:rPr>
              <w:t>podmieszania</w:t>
            </w:r>
            <w:proofErr w:type="spellEnd"/>
            <w:r w:rsidRPr="0082732D">
              <w:rPr>
                <w:sz w:val="15"/>
                <w:lang w:val="pl-PL"/>
              </w:rPr>
              <w:t xml:space="preserve">, połączeń </w:t>
            </w:r>
            <w:proofErr w:type="spellStart"/>
            <w:r w:rsidRPr="0082732D">
              <w:rPr>
                <w:sz w:val="15"/>
                <w:lang w:val="pl-PL"/>
              </w:rPr>
              <w:t>międzyobiektowych</w:t>
            </w:r>
            <w:proofErr w:type="spellEnd"/>
            <w:r w:rsidRPr="0082732D">
              <w:rPr>
                <w:sz w:val="15"/>
                <w:lang w:val="pl-PL"/>
              </w:rPr>
              <w:t>, włączeń do istniejących instalacji, rozdzielni, stacji transformatorowej, wyprowadzenia mocy, układów pomiarowych, potrzeb własnych, oświetlenia, uziemień i ochrony przeciwporażeniowej</w:t>
            </w:r>
          </w:p>
        </w:tc>
        <w:tc>
          <w:tcPr>
            <w:tcW w:w="3458" w:type="dxa"/>
            <w:vAlign w:val="center"/>
          </w:tcPr>
          <w:p w14:paraId="79D58109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Protokoły odbiorów częściowych; protokoły prób; dokumentacja spawalnicza / jakościowa; atesty materiałowe; protokoły pomiarów elektrycznych; protokoły odbiorów branżowych; dokumentacja powykonawcza częściowa</w:t>
            </w:r>
          </w:p>
        </w:tc>
        <w:tc>
          <w:tcPr>
            <w:tcW w:w="1191" w:type="dxa"/>
            <w:vAlign w:val="center"/>
          </w:tcPr>
          <w:p w14:paraId="0EC4399F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8E34C46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62F1E628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517665E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1DBF1C30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5957AA3B" w14:textId="77777777">
        <w:trPr>
          <w:jc w:val="center"/>
        </w:trPr>
        <w:tc>
          <w:tcPr>
            <w:tcW w:w="454" w:type="dxa"/>
            <w:vAlign w:val="center"/>
          </w:tcPr>
          <w:p w14:paraId="3BE9737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lastRenderedPageBreak/>
              <w:t>9</w:t>
            </w:r>
          </w:p>
        </w:tc>
        <w:tc>
          <w:tcPr>
            <w:tcW w:w="4025" w:type="dxa"/>
            <w:vAlign w:val="center"/>
          </w:tcPr>
          <w:p w14:paraId="05FF1B4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Wykonanie systemów </w:t>
            </w:r>
            <w:proofErr w:type="spellStart"/>
            <w:r w:rsidRPr="0082732D">
              <w:rPr>
                <w:sz w:val="15"/>
                <w:lang w:val="pl-PL"/>
              </w:rPr>
              <w:t>AKPiA</w:t>
            </w:r>
            <w:proofErr w:type="spellEnd"/>
            <w:r w:rsidRPr="0082732D">
              <w:rPr>
                <w:sz w:val="15"/>
                <w:lang w:val="pl-PL"/>
              </w:rPr>
              <w:t xml:space="preserve">, automatyki lokalnej, sterowników PLC, opomiarowania, szaf sterowniczych, aparatury kontrolno-pomiarowej, systemu DCS/SCADA, wizualizacji, archiwizacji, raportowania, algorytmów optymalizacji pracy CHP, kotłów gazowych i akumulatora ciepła, integracji z </w:t>
            </w:r>
            <w:proofErr w:type="spellStart"/>
            <w:r w:rsidRPr="0082732D">
              <w:rPr>
                <w:sz w:val="15"/>
                <w:lang w:val="pl-PL"/>
              </w:rPr>
              <w:t>Valmet</w:t>
            </w:r>
            <w:proofErr w:type="spellEnd"/>
            <w:r w:rsidRPr="0082732D">
              <w:rPr>
                <w:sz w:val="15"/>
                <w:lang w:val="pl-PL"/>
              </w:rPr>
              <w:t xml:space="preserve"> DH Manager, przygotowania do współpracy z planowanym źródłem OZE w zakresie wymiany danych i bilansowania oraz systemów teletechnicznych i zabezpieczenia technicznego, w tym kontroli dostępu, CCTV, transmisji, archiwizacji danych i </w:t>
            </w:r>
            <w:proofErr w:type="spellStart"/>
            <w:r w:rsidRPr="0082732D">
              <w:rPr>
                <w:sz w:val="15"/>
                <w:lang w:val="pl-PL"/>
              </w:rPr>
              <w:t>cyberbezpieczeństwa</w:t>
            </w:r>
            <w:proofErr w:type="spellEnd"/>
          </w:p>
        </w:tc>
        <w:tc>
          <w:tcPr>
            <w:tcW w:w="3458" w:type="dxa"/>
            <w:vAlign w:val="center"/>
          </w:tcPr>
          <w:p w14:paraId="26C57EF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Protokół odbioru </w:t>
            </w:r>
            <w:proofErr w:type="spellStart"/>
            <w:r w:rsidRPr="0082732D">
              <w:rPr>
                <w:sz w:val="15"/>
                <w:lang w:val="pl-PL"/>
              </w:rPr>
              <w:t>AKPiA</w:t>
            </w:r>
            <w:proofErr w:type="spellEnd"/>
            <w:r w:rsidRPr="0082732D">
              <w:rPr>
                <w:sz w:val="15"/>
                <w:lang w:val="pl-PL"/>
              </w:rPr>
              <w:t>; lista sygnałów; protokoły testów I/O; protokół FAT/SAT, jeżeli dotyczy; protokół uruchomienia SCADA; raport z testów komunikacji; dokumentacja systemowa; protokół odbioru systemów zabezpieczenia technicznego</w:t>
            </w:r>
          </w:p>
        </w:tc>
        <w:tc>
          <w:tcPr>
            <w:tcW w:w="1191" w:type="dxa"/>
            <w:vAlign w:val="center"/>
          </w:tcPr>
          <w:p w14:paraId="01A43787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3F2E434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68294E2B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13A8C491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4C89B0FD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5FE388EB" w14:textId="77777777">
        <w:trPr>
          <w:jc w:val="center"/>
        </w:trPr>
        <w:tc>
          <w:tcPr>
            <w:tcW w:w="454" w:type="dxa"/>
            <w:vAlign w:val="center"/>
          </w:tcPr>
          <w:p w14:paraId="132A8ED9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10</w:t>
            </w:r>
          </w:p>
        </w:tc>
        <w:tc>
          <w:tcPr>
            <w:tcW w:w="4025" w:type="dxa"/>
            <w:vAlign w:val="center"/>
          </w:tcPr>
          <w:p w14:paraId="62B6E682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Zagospodarowanie terenu, drogi, dojścia, dojazdy, odtworzenia nawierzchni, oświetlenie zewnętrzne, ogrodzenia, uporządkowanie terenu</w:t>
            </w:r>
          </w:p>
        </w:tc>
        <w:tc>
          <w:tcPr>
            <w:tcW w:w="3458" w:type="dxa"/>
            <w:vAlign w:val="center"/>
          </w:tcPr>
          <w:p w14:paraId="1DB5F49A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odbioru zagospodarowania terenu; dokumentacja fotograficzna; potwierdzenie usunięcia zaplecza budowy</w:t>
            </w:r>
          </w:p>
        </w:tc>
        <w:tc>
          <w:tcPr>
            <w:tcW w:w="1191" w:type="dxa"/>
            <w:vAlign w:val="center"/>
          </w:tcPr>
          <w:p w14:paraId="68757695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D532CA2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AE44260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1D362ED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4586CFED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7FBC22FE" w14:textId="77777777">
        <w:trPr>
          <w:jc w:val="center"/>
        </w:trPr>
        <w:tc>
          <w:tcPr>
            <w:tcW w:w="454" w:type="dxa"/>
            <w:vAlign w:val="center"/>
          </w:tcPr>
          <w:p w14:paraId="370886B3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11</w:t>
            </w:r>
          </w:p>
        </w:tc>
        <w:tc>
          <w:tcPr>
            <w:tcW w:w="4025" w:type="dxa"/>
            <w:vAlign w:val="center"/>
          </w:tcPr>
          <w:p w14:paraId="5D244702" w14:textId="209B033B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 xml:space="preserve">Rozruch mechaniczny, elektryczny, </w:t>
            </w:r>
            <w:proofErr w:type="spellStart"/>
            <w:r w:rsidRPr="0082732D">
              <w:rPr>
                <w:sz w:val="15"/>
                <w:lang w:val="pl-PL"/>
              </w:rPr>
              <w:t>AKPiA</w:t>
            </w:r>
            <w:proofErr w:type="spellEnd"/>
            <w:r w:rsidRPr="0082732D">
              <w:rPr>
                <w:sz w:val="15"/>
                <w:lang w:val="pl-PL"/>
              </w:rPr>
              <w:t xml:space="preserve"> i technologiczny, próby funkcjonalne, pomiary, testy zabezpieczeń, testy komunikacji, ruch próbny, testy parametrów gwarantowanych, szkolenie personelu Zamawiającego, przekazanie DTR, instrukcji eksploatacji, procedur serwisowych, procedur awaryjnych, dokumentacji oprogramowania, dokumentacji powykonawczej,</w:t>
            </w:r>
            <w:r w:rsidR="00D676BF">
              <w:t xml:space="preserve"> </w:t>
            </w:r>
            <w:r w:rsidR="00D676BF" w:rsidRPr="00D676BF">
              <w:rPr>
                <w:sz w:val="15"/>
                <w:lang w:val="pl-PL"/>
              </w:rPr>
              <w:t>w tym model powykonawczy oraz archiwum cyfrowego środowiska realizacji inwestycji</w:t>
            </w:r>
            <w:r w:rsidR="00D676BF">
              <w:rPr>
                <w:sz w:val="15"/>
                <w:lang w:val="pl-PL"/>
              </w:rPr>
              <w:t>,</w:t>
            </w:r>
            <w:r w:rsidRPr="0082732D">
              <w:rPr>
                <w:sz w:val="15"/>
                <w:lang w:val="pl-PL"/>
              </w:rPr>
              <w:t xml:space="preserve"> dokumentacji rozruchowej, inwentaryzacji geodezyjnej powykonawczej oraz kompletu dokumentów do odbioru końcowego i użytkowania</w:t>
            </w:r>
          </w:p>
        </w:tc>
        <w:tc>
          <w:tcPr>
            <w:tcW w:w="3458" w:type="dxa"/>
            <w:vAlign w:val="center"/>
          </w:tcPr>
          <w:p w14:paraId="53C50A9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Protokoły rozruchu; raport z prób; protokoły pomiarów; wykaz usterek i potwierdzenie ich usunięcia; raport z ruchu próbnego; protokół potwierdzenia parametrów gwarantowanych; raporty z systemu SCADA; protokół szkolenia; lista obecności; protokół przekazania dokumentacji powykonawczej; operat geodezyjny; komplet dokumentów odbiorowych</w:t>
            </w:r>
          </w:p>
        </w:tc>
        <w:tc>
          <w:tcPr>
            <w:tcW w:w="1191" w:type="dxa"/>
            <w:vAlign w:val="center"/>
          </w:tcPr>
          <w:p w14:paraId="49342E27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1DB6C3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09D2DF29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79C7DA51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030F5F00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72B12543" w14:textId="77777777">
        <w:trPr>
          <w:jc w:val="center"/>
        </w:trPr>
        <w:tc>
          <w:tcPr>
            <w:tcW w:w="454" w:type="dxa"/>
            <w:vAlign w:val="center"/>
          </w:tcPr>
          <w:p w14:paraId="6F97599E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12</w:t>
            </w:r>
          </w:p>
        </w:tc>
        <w:tc>
          <w:tcPr>
            <w:tcW w:w="4025" w:type="dxa"/>
            <w:vAlign w:val="center"/>
          </w:tcPr>
          <w:p w14:paraId="1C55F005" w14:textId="1D5FC91D" w:rsidR="000D7D2E" w:rsidRPr="0082732D" w:rsidRDefault="00A129D7">
            <w:pPr>
              <w:rPr>
                <w:lang w:val="pl-PL"/>
              </w:rPr>
            </w:pPr>
            <w:r w:rsidRPr="00712578">
              <w:rPr>
                <w:sz w:val="15"/>
                <w:lang w:val="pl-PL"/>
              </w:rPr>
              <w:t xml:space="preserve">Szkolenie personelu Zamawiającego, przekazanie DTR, instrukcji eksploatacji, procedur serwisowych, procedur awaryjnych, dokumentacji oprogramowania, dokumentacji powykonawczej, </w:t>
            </w:r>
            <w:r w:rsidRPr="00C02B3E">
              <w:rPr>
                <w:sz w:val="15"/>
                <w:lang w:val="pl-PL"/>
              </w:rPr>
              <w:t>w tym modelu powykonawczego oraz archiwum cyfrowego środowiska realizacji inwestycji</w:t>
            </w:r>
            <w:r>
              <w:rPr>
                <w:sz w:val="15"/>
                <w:lang w:val="pl-PL"/>
              </w:rPr>
              <w:t xml:space="preserve">, </w:t>
            </w:r>
            <w:r w:rsidRPr="00712578">
              <w:rPr>
                <w:sz w:val="15"/>
                <w:lang w:val="pl-PL"/>
              </w:rPr>
              <w:t xml:space="preserve">dokumentacji rozruchowej, inwentaryzacji geodezyjnej powykonawczej, kompletu dokumentów do odbioru końcowego i użytkowania oraz odbiór końcowy lokalizacji </w:t>
            </w:r>
            <w:r w:rsidR="00D676BF">
              <w:rPr>
                <w:sz w:val="15"/>
                <w:lang w:val="pl-PL"/>
              </w:rPr>
              <w:t xml:space="preserve">Żarów </w:t>
            </w:r>
            <w:proofErr w:type="spellStart"/>
            <w:r w:rsidRPr="00712578">
              <w:rPr>
                <w:sz w:val="15"/>
                <w:lang w:val="pl-PL"/>
              </w:rPr>
              <w:t>ie</w:t>
            </w:r>
            <w:proofErr w:type="spellEnd"/>
            <w:r w:rsidRPr="00712578">
              <w:rPr>
                <w:sz w:val="15"/>
                <w:lang w:val="pl-PL"/>
              </w:rPr>
              <w:t xml:space="preserve"> i przekazanie do użytkowania</w:t>
            </w:r>
          </w:p>
        </w:tc>
        <w:tc>
          <w:tcPr>
            <w:tcW w:w="3458" w:type="dxa"/>
            <w:vAlign w:val="center"/>
          </w:tcPr>
          <w:p w14:paraId="27E5BFC4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5"/>
                <w:lang w:val="pl-PL"/>
              </w:rPr>
              <w:t>Protokół odbioru końcowego bez zastrzeżeń albo z zastrzeżeniami nieistotnymi; potwierdzenie przekazania do eksploatacji</w:t>
            </w:r>
          </w:p>
        </w:tc>
        <w:tc>
          <w:tcPr>
            <w:tcW w:w="1191" w:type="dxa"/>
            <w:vAlign w:val="center"/>
          </w:tcPr>
          <w:p w14:paraId="33FA94C6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2F2A5037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0554111F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05217C27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0A485E2" w14:textId="77777777" w:rsidR="000D7D2E" w:rsidRPr="0082732D" w:rsidRDefault="000D7D2E">
            <w:pPr>
              <w:rPr>
                <w:lang w:val="pl-PL"/>
              </w:rPr>
            </w:pPr>
          </w:p>
        </w:tc>
      </w:tr>
      <w:tr w:rsidR="000D7D2E" w:rsidRPr="0082732D" w14:paraId="61F248C7" w14:textId="77777777">
        <w:trPr>
          <w:jc w:val="center"/>
        </w:trPr>
        <w:tc>
          <w:tcPr>
            <w:tcW w:w="454" w:type="dxa"/>
          </w:tcPr>
          <w:p w14:paraId="10EF666A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4025" w:type="dxa"/>
            <w:shd w:val="clear" w:color="auto" w:fill="E2F0D9"/>
            <w:vAlign w:val="center"/>
          </w:tcPr>
          <w:p w14:paraId="4B38B9B6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Razem Żarów</w:t>
            </w:r>
          </w:p>
        </w:tc>
        <w:tc>
          <w:tcPr>
            <w:tcW w:w="3458" w:type="dxa"/>
            <w:vAlign w:val="center"/>
          </w:tcPr>
          <w:p w14:paraId="5A3966B7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67264E06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438C2A53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794" w:type="dxa"/>
            <w:vAlign w:val="center"/>
          </w:tcPr>
          <w:p w14:paraId="73408C70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191" w:type="dxa"/>
            <w:vAlign w:val="center"/>
          </w:tcPr>
          <w:p w14:paraId="0E58A02C" w14:textId="77777777" w:rsidR="000D7D2E" w:rsidRPr="0082732D" w:rsidRDefault="000D7D2E">
            <w:pPr>
              <w:rPr>
                <w:lang w:val="pl-PL"/>
              </w:rPr>
            </w:pPr>
          </w:p>
        </w:tc>
        <w:tc>
          <w:tcPr>
            <w:tcW w:w="1701" w:type="dxa"/>
            <w:vAlign w:val="center"/>
          </w:tcPr>
          <w:p w14:paraId="790578A5" w14:textId="77777777" w:rsidR="000D7D2E" w:rsidRPr="0082732D" w:rsidRDefault="000D7D2E">
            <w:pPr>
              <w:rPr>
                <w:lang w:val="pl-PL"/>
              </w:rPr>
            </w:pPr>
          </w:p>
        </w:tc>
      </w:tr>
    </w:tbl>
    <w:p w14:paraId="26DED748" w14:textId="77777777" w:rsidR="000D7D2E" w:rsidRPr="0082732D" w:rsidRDefault="000D7D2E">
      <w:pPr>
        <w:rPr>
          <w:lang w:val="pl-PL"/>
        </w:rPr>
      </w:pPr>
    </w:p>
    <w:p w14:paraId="4DF5A897" w14:textId="77777777" w:rsidR="000D7D2E" w:rsidRPr="0082732D" w:rsidRDefault="00000000">
      <w:pPr>
        <w:pStyle w:val="Nagwek2"/>
        <w:rPr>
          <w:lang w:val="pl-PL"/>
        </w:rPr>
      </w:pPr>
      <w:r w:rsidRPr="0082732D">
        <w:rPr>
          <w:lang w:val="pl-PL"/>
        </w:rPr>
        <w:t>Limity maksymalnych udziałów procentowych dla wybranych kamieni milowych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01"/>
        <w:gridCol w:w="7937"/>
        <w:gridCol w:w="3969"/>
      </w:tblGrid>
      <w:tr w:rsidR="000D7D2E" w:rsidRPr="0082732D" w14:paraId="2F524A8E" w14:textId="77777777">
        <w:tc>
          <w:tcPr>
            <w:tcW w:w="1701" w:type="dxa"/>
            <w:shd w:val="clear" w:color="auto" w:fill="D9EAF7"/>
            <w:vAlign w:val="center"/>
          </w:tcPr>
          <w:p w14:paraId="645194FA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Pozycja harmonogramu</w:t>
            </w:r>
          </w:p>
        </w:tc>
        <w:tc>
          <w:tcPr>
            <w:tcW w:w="7937" w:type="dxa"/>
            <w:shd w:val="clear" w:color="auto" w:fill="D9EAF7"/>
            <w:vAlign w:val="center"/>
          </w:tcPr>
          <w:p w14:paraId="28CD18C8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Zakres</w:t>
            </w:r>
          </w:p>
        </w:tc>
        <w:tc>
          <w:tcPr>
            <w:tcW w:w="3969" w:type="dxa"/>
            <w:shd w:val="clear" w:color="auto" w:fill="D9EAF7"/>
            <w:vAlign w:val="center"/>
          </w:tcPr>
          <w:p w14:paraId="5F3C81F4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>Maksymalny udział w cenie oferty dla lokalizacji</w:t>
            </w:r>
          </w:p>
        </w:tc>
      </w:tr>
      <w:tr w:rsidR="000D7D2E" w:rsidRPr="0082732D" w14:paraId="21E5BC40" w14:textId="77777777">
        <w:tc>
          <w:tcPr>
            <w:tcW w:w="1701" w:type="dxa"/>
            <w:vAlign w:val="center"/>
          </w:tcPr>
          <w:p w14:paraId="0302E60F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1</w:t>
            </w:r>
          </w:p>
        </w:tc>
        <w:tc>
          <w:tcPr>
            <w:tcW w:w="7937" w:type="dxa"/>
            <w:vAlign w:val="center"/>
          </w:tcPr>
          <w:p w14:paraId="214070F8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Dokumentacja projektowa, uzgodnienia, decyzje, pozwolenia</w:t>
            </w:r>
          </w:p>
        </w:tc>
        <w:tc>
          <w:tcPr>
            <w:tcW w:w="3969" w:type="dxa"/>
            <w:vAlign w:val="center"/>
          </w:tcPr>
          <w:p w14:paraId="403A9152" w14:textId="523B6138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 xml:space="preserve">maks. </w:t>
            </w:r>
            <w:r w:rsidR="0082732D">
              <w:rPr>
                <w:b/>
                <w:sz w:val="16"/>
                <w:lang w:val="pl-PL"/>
              </w:rPr>
              <w:t>2</w:t>
            </w:r>
            <w:r w:rsidRPr="0082732D">
              <w:rPr>
                <w:b/>
                <w:sz w:val="16"/>
                <w:lang w:val="pl-PL"/>
              </w:rPr>
              <w:t>%</w:t>
            </w:r>
          </w:p>
        </w:tc>
      </w:tr>
      <w:tr w:rsidR="000D7D2E" w:rsidRPr="0082732D" w14:paraId="359F94C6" w14:textId="77777777">
        <w:tc>
          <w:tcPr>
            <w:tcW w:w="1701" w:type="dxa"/>
            <w:vAlign w:val="center"/>
          </w:tcPr>
          <w:p w14:paraId="0573A557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2</w:t>
            </w:r>
          </w:p>
        </w:tc>
        <w:tc>
          <w:tcPr>
            <w:tcW w:w="7937" w:type="dxa"/>
            <w:vAlign w:val="center"/>
          </w:tcPr>
          <w:p w14:paraId="409AB606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Organizacja placu budowy, roboty przygotowawcze, rozbiórkowe, ziemne, fundamentowe i konstrukcyjne</w:t>
            </w:r>
          </w:p>
        </w:tc>
        <w:tc>
          <w:tcPr>
            <w:tcW w:w="3969" w:type="dxa"/>
            <w:vAlign w:val="center"/>
          </w:tcPr>
          <w:p w14:paraId="0A45DF99" w14:textId="5F6989AD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 xml:space="preserve">maks. </w:t>
            </w:r>
            <w:r w:rsidR="0082732D">
              <w:rPr>
                <w:b/>
                <w:sz w:val="16"/>
                <w:lang w:val="pl-PL"/>
              </w:rPr>
              <w:t>3</w:t>
            </w:r>
            <w:r w:rsidRPr="0082732D">
              <w:rPr>
                <w:b/>
                <w:sz w:val="16"/>
                <w:lang w:val="pl-PL"/>
              </w:rPr>
              <w:t>%</w:t>
            </w:r>
          </w:p>
        </w:tc>
      </w:tr>
      <w:tr w:rsidR="000D7D2E" w:rsidRPr="0082732D" w14:paraId="4BDFA8AB" w14:textId="77777777">
        <w:tc>
          <w:tcPr>
            <w:tcW w:w="1701" w:type="dxa"/>
            <w:vAlign w:val="center"/>
          </w:tcPr>
          <w:p w14:paraId="461B3F81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11</w:t>
            </w:r>
          </w:p>
        </w:tc>
        <w:tc>
          <w:tcPr>
            <w:tcW w:w="7937" w:type="dxa"/>
            <w:vAlign w:val="center"/>
          </w:tcPr>
          <w:p w14:paraId="1E600DF5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Rozruch, próby, ruch próbny, testy parametrów, szkolenie, DTR, dokumentacja powykonawcza i rozruchowa, geodezja oraz komplet dokumentów odbiorowych</w:t>
            </w:r>
          </w:p>
        </w:tc>
        <w:tc>
          <w:tcPr>
            <w:tcW w:w="3969" w:type="dxa"/>
            <w:vAlign w:val="center"/>
          </w:tcPr>
          <w:p w14:paraId="66043E87" w14:textId="22533EFA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 xml:space="preserve">maks. </w:t>
            </w:r>
            <w:r w:rsidR="0082732D">
              <w:rPr>
                <w:b/>
                <w:sz w:val="16"/>
                <w:lang w:val="pl-PL"/>
              </w:rPr>
              <w:t>5</w:t>
            </w:r>
            <w:r w:rsidRPr="0082732D">
              <w:rPr>
                <w:b/>
                <w:sz w:val="16"/>
                <w:lang w:val="pl-PL"/>
              </w:rPr>
              <w:t>%</w:t>
            </w:r>
          </w:p>
        </w:tc>
      </w:tr>
      <w:tr w:rsidR="000D7D2E" w:rsidRPr="0082732D" w14:paraId="4A0D7B1A" w14:textId="77777777">
        <w:tc>
          <w:tcPr>
            <w:tcW w:w="1701" w:type="dxa"/>
            <w:vAlign w:val="center"/>
          </w:tcPr>
          <w:p w14:paraId="5E5689FA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12</w:t>
            </w:r>
          </w:p>
        </w:tc>
        <w:tc>
          <w:tcPr>
            <w:tcW w:w="7937" w:type="dxa"/>
            <w:vAlign w:val="center"/>
          </w:tcPr>
          <w:p w14:paraId="38F81E34" w14:textId="77777777" w:rsidR="000D7D2E" w:rsidRPr="0082732D" w:rsidRDefault="00000000">
            <w:pPr>
              <w:rPr>
                <w:lang w:val="pl-PL"/>
              </w:rPr>
            </w:pPr>
            <w:r w:rsidRPr="0082732D">
              <w:rPr>
                <w:sz w:val="16"/>
                <w:lang w:val="pl-PL"/>
              </w:rPr>
              <w:t>Odbiór końcowy lokalizacji i przekazanie do użytkowania</w:t>
            </w:r>
          </w:p>
        </w:tc>
        <w:tc>
          <w:tcPr>
            <w:tcW w:w="3969" w:type="dxa"/>
            <w:vAlign w:val="center"/>
          </w:tcPr>
          <w:p w14:paraId="21AB7753" w14:textId="18F1424F" w:rsidR="000D7D2E" w:rsidRPr="0082732D" w:rsidRDefault="00000000">
            <w:pPr>
              <w:rPr>
                <w:lang w:val="pl-PL"/>
              </w:rPr>
            </w:pPr>
            <w:r w:rsidRPr="0082732D">
              <w:rPr>
                <w:b/>
                <w:sz w:val="16"/>
                <w:lang w:val="pl-PL"/>
              </w:rPr>
              <w:t xml:space="preserve">maks. </w:t>
            </w:r>
            <w:r w:rsidR="0082732D">
              <w:rPr>
                <w:b/>
                <w:sz w:val="16"/>
                <w:lang w:val="pl-PL"/>
              </w:rPr>
              <w:t>3</w:t>
            </w:r>
            <w:r w:rsidRPr="0082732D">
              <w:rPr>
                <w:b/>
                <w:sz w:val="16"/>
                <w:lang w:val="pl-PL"/>
              </w:rPr>
              <w:t>%</w:t>
            </w:r>
          </w:p>
        </w:tc>
      </w:tr>
    </w:tbl>
    <w:p w14:paraId="02386705" w14:textId="77777777" w:rsidR="000D7D2E" w:rsidRPr="0082732D" w:rsidRDefault="00000000">
      <w:pPr>
        <w:pStyle w:val="Nagwek2"/>
        <w:rPr>
          <w:lang w:val="pl-PL"/>
        </w:rPr>
      </w:pPr>
      <w:r w:rsidRPr="0082732D">
        <w:rPr>
          <w:lang w:val="pl-PL"/>
        </w:rPr>
        <w:t>Postanowienia ogólne dotyczące rozliczeń</w:t>
      </w:r>
    </w:p>
    <w:p w14:paraId="48D4E4BC" w14:textId="7A89981A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Podstawą wystawienia faktury częściowej jest kompletne wykonanie zakresu rzeczowego przypisanego do danego kamienia milowego, przekazanie dokumentów potwierdzających wykonanie oraz podpisanie przez Zamawiającego protokołu odbioru częściowego.</w:t>
      </w:r>
    </w:p>
    <w:p w14:paraId="2A57E9CD" w14:textId="7C06CAC7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Nie dopuszcza się fakturowania za kamień milowy, który nie został zakończony w całości, chyba że</w:t>
      </w:r>
      <w:r w:rsidR="00607F01" w:rsidRPr="00607F01">
        <w:rPr>
          <w:lang w:val="pl-PL"/>
        </w:rPr>
        <w:t xml:space="preserve"> </w:t>
      </w:r>
      <w:r w:rsidR="00607F01">
        <w:rPr>
          <w:lang w:val="pl-PL"/>
        </w:rPr>
        <w:t>nastąpi zmiana harmonogramu rzeczowo – finansowego na warunkach określonych w umowie</w:t>
      </w:r>
      <w:r w:rsidRPr="0082732D">
        <w:rPr>
          <w:lang w:val="pl-PL"/>
        </w:rPr>
        <w:t xml:space="preserve"> </w:t>
      </w:r>
    </w:p>
    <w:p w14:paraId="09B11E5D" w14:textId="77777777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lastRenderedPageBreak/>
        <w:t>Sam zakup materiałów, urządzeń lub poniesienie kosztów przez Wykonawcę nie stanowi podstawy do płatności, jeżeli nie nastąpiło wykonanie i odebranie zakresu przypisanego do danego kamienia milowego.</w:t>
      </w:r>
    </w:p>
    <w:p w14:paraId="6AE694CC" w14:textId="77777777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Odbiory częściowe i płatności częściowe nie stanowią odbioru końcowego przedmiotu zamówienia i nie zwalniają Wykonawcy z odpowiedzialności za kompletność, jakość, funkcjonalność, osiągnięcie parametrów gwarantowanych oraz prawidłowe współdziałanie wszystkich elementów instalacji.</w:t>
      </w:r>
    </w:p>
    <w:p w14:paraId="2AE74D19" w14:textId="24CF9C1F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Zmiana harmonogramu rzeczowo-finansowego wymaga</w:t>
      </w:r>
      <w:r w:rsidR="00607F01">
        <w:rPr>
          <w:lang w:val="pl-PL"/>
        </w:rPr>
        <w:t xml:space="preserve"> zaistnienia warunków określonych w umowie,</w:t>
      </w:r>
      <w:r w:rsidRPr="0082732D">
        <w:rPr>
          <w:lang w:val="pl-PL"/>
        </w:rPr>
        <w:t xml:space="preserve"> pisemnej akceptacji Zamawiającego i nie może prowadzić do zwiększenia wynagrodzenia Wykonawcy ani do rozliczenia zakresów niewykonanych lub nieodebranych.</w:t>
      </w:r>
    </w:p>
    <w:p w14:paraId="06857CA5" w14:textId="77777777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Podział wynagrodzenia na kamienie milowe ma charakter rozliczeniowy i nie zmienia ryczałtowego charakteru wynagrodzenia.</w:t>
      </w:r>
    </w:p>
    <w:p w14:paraId="4A0B8122" w14:textId="44910E0A" w:rsidR="000D7D2E" w:rsidRPr="0082732D" w:rsidRDefault="00000000">
      <w:pPr>
        <w:pStyle w:val="Listapunktowana"/>
        <w:rPr>
          <w:lang w:val="pl-PL"/>
        </w:rPr>
      </w:pPr>
      <w:r w:rsidRPr="0082732D">
        <w:rPr>
          <w:lang w:val="pl-PL"/>
        </w:rPr>
        <w:t>Zamawiający zastrzega sobie prawo odmowy akceptacji harmonogramu</w:t>
      </w:r>
      <w:r w:rsidR="00607F01">
        <w:rPr>
          <w:lang w:val="pl-PL"/>
        </w:rPr>
        <w:t xml:space="preserve"> na warunkach określonych w umowie</w:t>
      </w:r>
      <w:r w:rsidRPr="0082732D">
        <w:rPr>
          <w:lang w:val="pl-PL"/>
        </w:rPr>
        <w:t>,</w:t>
      </w:r>
      <w:r w:rsidR="00607F01">
        <w:rPr>
          <w:lang w:val="pl-PL"/>
        </w:rPr>
        <w:t xml:space="preserve"> lub</w:t>
      </w:r>
      <w:r w:rsidRPr="0082732D">
        <w:rPr>
          <w:lang w:val="pl-PL"/>
        </w:rPr>
        <w:t xml:space="preserve"> jeżeli wartości przypisane do poszczególnych kamieni milowych będą przekraczały limity albo będą nieadekwatne do rzeczywistego zakresu rzeczowego danego etapu.</w:t>
      </w:r>
    </w:p>
    <w:sectPr w:rsidR="000D7D2E" w:rsidRPr="0082732D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627399">
    <w:abstractNumId w:val="8"/>
  </w:num>
  <w:num w:numId="2" w16cid:durableId="1996059803">
    <w:abstractNumId w:val="6"/>
  </w:num>
  <w:num w:numId="3" w16cid:durableId="13000408">
    <w:abstractNumId w:val="5"/>
  </w:num>
  <w:num w:numId="4" w16cid:durableId="1300259482">
    <w:abstractNumId w:val="4"/>
  </w:num>
  <w:num w:numId="5" w16cid:durableId="205920299">
    <w:abstractNumId w:val="7"/>
  </w:num>
  <w:num w:numId="6" w16cid:durableId="774864390">
    <w:abstractNumId w:val="3"/>
  </w:num>
  <w:num w:numId="7" w16cid:durableId="2048793523">
    <w:abstractNumId w:val="2"/>
  </w:num>
  <w:num w:numId="8" w16cid:durableId="1868373955">
    <w:abstractNumId w:val="1"/>
  </w:num>
  <w:num w:numId="9" w16cid:durableId="190968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D2E"/>
    <w:rsid w:val="0015074B"/>
    <w:rsid w:val="0029639D"/>
    <w:rsid w:val="002B5160"/>
    <w:rsid w:val="00326F90"/>
    <w:rsid w:val="003A4A1F"/>
    <w:rsid w:val="004044E4"/>
    <w:rsid w:val="005B1754"/>
    <w:rsid w:val="00607F01"/>
    <w:rsid w:val="00647BBE"/>
    <w:rsid w:val="007C50E5"/>
    <w:rsid w:val="0082732D"/>
    <w:rsid w:val="00827B54"/>
    <w:rsid w:val="00A129D7"/>
    <w:rsid w:val="00AA1D8D"/>
    <w:rsid w:val="00B47730"/>
    <w:rsid w:val="00CB0664"/>
    <w:rsid w:val="00D676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2322"/>
  <w14:defaultImageDpi w14:val="300"/>
  <w15:docId w15:val="{2447C377-3D53-3B45-8125-DD3543F0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607F01"/>
    <w:pPr>
      <w:spacing w:after="0" w:line="240" w:lineRule="auto"/>
    </w:pPr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1168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Daria Gasiorek</cp:lastModifiedBy>
  <cp:revision>7</cp:revision>
  <dcterms:created xsi:type="dcterms:W3CDTF">2026-06-22T14:52:00Z</dcterms:created>
  <dcterms:modified xsi:type="dcterms:W3CDTF">2026-07-08T21:03:00Z</dcterms:modified>
  <cp:category/>
</cp:coreProperties>
</file>